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4B4682"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4B4682"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4B4682"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4B4682"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4B4682"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882"/>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680711AC" w:rsidR="00B86791" w:rsidRPr="00DB71EE" w:rsidRDefault="004B4682" w:rsidP="006A16F0">
            <w:pPr>
              <w:jc w:val="both"/>
              <w:rPr>
                <w:rFonts w:ascii="Verdana" w:hAnsi="Verdana"/>
                <w:snapToGrid w:val="0"/>
                <w:sz w:val="28"/>
                <w:szCs w:val="22"/>
              </w:rPr>
            </w:pPr>
            <w:r>
              <w:rPr>
                <w:rFonts w:ascii="Verdana" w:hAnsi="Verdana"/>
                <w:snapToGrid w:val="0"/>
                <w:sz w:val="28"/>
                <w:szCs w:val="22"/>
              </w:rPr>
              <w:t>Keyworker – Key to Potential (Falkirk)</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4B4682"/>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3E60"/>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83E60"/>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customXml/itemProps2.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3.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05421-45FF-460B-91D0-51A1A3567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